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Community workshop project brief</w:t>
      </w:r>
    </w:p>
    <w:p>
      <w:r>
        <w:t>Original demonstration document by Bilin Translate. This fictional planning example is available under CC0.</w:t>
      </w:r>
    </w:p>
    <w:p>
      <w:pPr>
        <w:pStyle w:val="Heading1"/>
      </w:pPr>
      <w:r>
        <w:t>Objective</w:t>
      </w:r>
    </w:p>
    <w:p>
      <w:r>
        <w:t>Prepare a two-hour workshop that teaches participants how to compare an original document with its translation. Bring a laptop and a short document that you have permission to share.</w:t>
      </w:r>
    </w:p>
    <w:p>
      <w:pPr>
        <w:pStyle w:val="Heading1"/>
      </w:pPr>
      <w:r>
        <w:t>Agenda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Time</w:t>
            </w:r>
          </w:p>
        </w:tc>
        <w:tc>
          <w:tcPr>
            <w:tcW w:type="dxa" w:w="2880"/>
          </w:tcPr>
          <w:p>
            <w:r>
              <w:t>Activity</w:t>
            </w:r>
          </w:p>
        </w:tc>
        <w:tc>
          <w:tcPr>
            <w:tcW w:type="dxa" w:w="2880"/>
          </w:tcPr>
          <w:p>
            <w:r>
              <w:t>Expected result</w:t>
            </w:r>
          </w:p>
        </w:tc>
      </w:tr>
      <w:tr>
        <w:tc>
          <w:tcPr>
            <w:tcW w:type="dxa" w:w="2880"/>
          </w:tcPr>
          <w:p>
            <w:r>
              <w:t>09:00</w:t>
            </w:r>
          </w:p>
        </w:tc>
        <w:tc>
          <w:tcPr>
            <w:tcW w:type="dxa" w:w="2880"/>
          </w:tcPr>
          <w:p>
            <w:r>
              <w:t>Choose a document</w:t>
            </w:r>
          </w:p>
        </w:tc>
        <w:tc>
          <w:tcPr>
            <w:tcW w:type="dxa" w:w="2880"/>
          </w:tcPr>
          <w:p>
            <w:r>
              <w:t>A short PDF or Word file</w:t>
            </w:r>
          </w:p>
        </w:tc>
      </w:tr>
      <w:tr>
        <w:tc>
          <w:tcPr>
            <w:tcW w:type="dxa" w:w="2880"/>
          </w:tcPr>
          <w:p>
            <w:r>
              <w:t>09:30</w:t>
            </w:r>
          </w:p>
        </w:tc>
        <w:tc>
          <w:tcPr>
            <w:tcW w:type="dxa" w:w="2880"/>
          </w:tcPr>
          <w:p>
            <w:r>
              <w:t>Translate and compare</w:t>
            </w:r>
          </w:p>
        </w:tc>
        <w:tc>
          <w:tcPr>
            <w:tcW w:type="dxa" w:w="2880"/>
          </w:tcPr>
          <w:p>
            <w:r>
              <w:t>Notes on terminology and numbers</w:t>
            </w:r>
          </w:p>
        </w:tc>
      </w:tr>
      <w:tr>
        <w:tc>
          <w:tcPr>
            <w:tcW w:type="dxa" w:w="2880"/>
          </w:tcPr>
          <w:p>
            <w:r>
              <w:t>10:30</w:t>
            </w:r>
          </w:p>
        </w:tc>
        <w:tc>
          <w:tcPr>
            <w:tcW w:type="dxa" w:w="2880"/>
          </w:tcPr>
          <w:p>
            <w:r>
              <w:t>Review the download</w:t>
            </w:r>
          </w:p>
        </w:tc>
        <w:tc>
          <w:tcPr>
            <w:tcW w:type="dxa" w:w="2880"/>
          </w:tcPr>
          <w:p>
            <w:r>
              <w:t>An editable or readable result</w:t>
            </w:r>
          </w:p>
        </w:tc>
      </w:tr>
    </w:tbl>
    <w:p>
      <w:pPr>
        <w:pStyle w:val="Heading1"/>
      </w:pPr>
      <w:r>
        <w:t>Review checklist</w:t>
      </w:r>
    </w:p>
    <w:p>
      <w:pPr>
        <w:pStyle w:val="ListBullet"/>
      </w:pPr>
      <w:r>
        <w:t>Compare headings, paragraph order and table cells.</w:t>
      </w:r>
    </w:p>
    <w:p>
      <w:pPr>
        <w:pStyle w:val="ListBullet"/>
      </w:pPr>
      <w:r>
        <w:t>Check dates, quantities, names and units against the original.</w:t>
      </w:r>
    </w:p>
    <w:p>
      <w:pPr>
        <w:pStyle w:val="ListBullet"/>
      </w:pPr>
      <w:r>
        <w:t>Open the downloaded file and inspect page breaks before sharing it.</w:t>
      </w:r>
    </w:p>
    <w:p>
      <w:pPr>
        <w:pStyle w:val="Heading1"/>
      </w:pPr>
      <w:r>
        <w:t>Completion criteria</w:t>
      </w:r>
    </w:p>
    <w:p>
      <w:r>
        <w:t>Each participant should leave with the original file, a translated file and a short list of items that still need review. A machine translation is a draft to check, not a certified translation.</w:t>
      </w:r>
    </w:p>
    <w:p>
      <w:r>
        <w:t>Example budget: 240 units for 12 participants. These fictional figures are included to make numeric checks possible.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workshop project brief</dc:title>
  <dc:subject/>
  <dc:creator>Bilin Translate</dc:creator>
  <cp:keywords/>
  <dc:description>Original demonstration document. CC0. Fictional planning example.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