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Community workshop project brief</w:t>
      </w:r>
    </w:p>
    <w:p>
      <w:pPr>
        <w:pStyle w:val="Title"/>
      </w:pPr>
      <w:r>
        <w:t>社区研讨会项目简报</w:t>
      </w:r>
    </w:p>
    <w:p>
      <w:r>
        <w:t>Original demonstration document by Bilin Translate. This fictional planning example is available under CC0.</w:t>
      </w:r>
    </w:p>
    <w:p>
      <w:r>
        <w:t>Bilin Translate 的原始演示文档。此虚构规划示例采用 CC0 授权。</w:t>
      </w:r>
    </w:p>
    <w:p>
      <w:pPr>
        <w:pStyle w:val="Heading1"/>
      </w:pPr>
      <w:r>
        <w:t>Objective</w:t>
      </w:r>
    </w:p>
    <w:p>
      <w:pPr>
        <w:pStyle w:val="Heading1"/>
      </w:pPr>
      <w:r>
        <w:t>目标</w:t>
      </w:r>
    </w:p>
    <w:p>
      <w:r>
        <w:t>Prepare a two-hour workshop that teaches participants how to compare an original document with its translation. Bring a laptop and a short document that you have permission to share.</w:t>
      </w:r>
    </w:p>
    <w:p>
      <w:r>
        <w:t>准备一个两小时的研讨会，教授参与者如何比较原文与其译文。请携带笔记本电脑和一份您有权分享的简短文档。</w:t>
      </w:r>
    </w:p>
    <w:p>
      <w:pPr>
        <w:pStyle w:val="Heading1"/>
      </w:pPr>
      <w:r>
        <w:t>Agenda</w:t>
      </w:r>
    </w:p>
    <w:p>
      <w:pPr>
        <w:pStyle w:val="Heading1"/>
      </w:pPr>
      <w:r>
        <w:t>议程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Time</w:t>
            </w:r>
          </w:p>
          <w:p>
            <w:r>
              <w:t>时间</w:t>
            </w:r>
          </w:p>
        </w:tc>
        <w:tc>
          <w:tcPr>
            <w:tcW w:type="dxa" w:w="2880"/>
          </w:tcPr>
          <w:p>
            <w:r>
              <w:t>Activity</w:t>
            </w:r>
          </w:p>
          <w:p>
            <w:r>
              <w:t>活动</w:t>
            </w:r>
          </w:p>
        </w:tc>
        <w:tc>
          <w:tcPr>
            <w:tcW w:type="dxa" w:w="2880"/>
          </w:tcPr>
          <w:p>
            <w:r>
              <w:t>Expected result</w:t>
            </w:r>
          </w:p>
          <w:p>
            <w:r>
              <w:t>预期结果</w:t>
            </w:r>
          </w:p>
        </w:tc>
      </w:tr>
      <w:tr>
        <w:tc>
          <w:tcPr>
            <w:tcW w:type="dxa" w:w="2880"/>
          </w:tcPr>
          <w:p>
            <w:r>
              <w:t>09:00</w:t>
            </w:r>
          </w:p>
          <w:p>
            <w:r>
              <w:t>09:00</w:t>
            </w:r>
          </w:p>
        </w:tc>
        <w:tc>
          <w:tcPr>
            <w:tcW w:type="dxa" w:w="2880"/>
          </w:tcPr>
          <w:p>
            <w:r>
              <w:t>Choose a document</w:t>
            </w:r>
          </w:p>
          <w:p>
            <w:r>
              <w:t>选择文档</w:t>
            </w:r>
          </w:p>
        </w:tc>
        <w:tc>
          <w:tcPr>
            <w:tcW w:type="dxa" w:w="2880"/>
          </w:tcPr>
          <w:p>
            <w:r>
              <w:t>A short PDF or Word file</w:t>
            </w:r>
          </w:p>
          <w:p>
            <w:r>
              <w:t>简短的 PDF 或 Word 文件</w:t>
            </w:r>
          </w:p>
        </w:tc>
      </w:tr>
      <w:tr>
        <w:tc>
          <w:tcPr>
            <w:tcW w:type="dxa" w:w="2880"/>
          </w:tcPr>
          <w:p>
            <w:r>
              <w:t>09:30</w:t>
            </w:r>
          </w:p>
          <w:p>
            <w:r>
              <w:t>09:30</w:t>
            </w:r>
          </w:p>
        </w:tc>
        <w:tc>
          <w:tcPr>
            <w:tcW w:type="dxa" w:w="2880"/>
          </w:tcPr>
          <w:p>
            <w:r>
              <w:t>Translate and compare</w:t>
            </w:r>
          </w:p>
          <w:p>
            <w:r>
              <w:t>翻译与比较</w:t>
            </w:r>
          </w:p>
        </w:tc>
        <w:tc>
          <w:tcPr>
            <w:tcW w:type="dxa" w:w="2880"/>
          </w:tcPr>
          <w:p>
            <w:r>
              <w:t>Notes on terminology and numbers</w:t>
            </w:r>
          </w:p>
          <w:p>
            <w:r>
              <w:t>术语与数字笔记</w:t>
            </w:r>
          </w:p>
        </w:tc>
      </w:tr>
      <w:tr>
        <w:tc>
          <w:tcPr>
            <w:tcW w:type="dxa" w:w="2880"/>
          </w:tcPr>
          <w:p>
            <w:r>
              <w:t>10:30</w:t>
            </w:r>
          </w:p>
          <w:p>
            <w:r>
              <w:t>10:30</w:t>
            </w:r>
          </w:p>
        </w:tc>
        <w:tc>
          <w:tcPr>
            <w:tcW w:type="dxa" w:w="2880"/>
          </w:tcPr>
          <w:p>
            <w:r>
              <w:t>Review the download</w:t>
            </w:r>
          </w:p>
          <w:p>
            <w:r>
              <w:t>审核下载内容</w:t>
            </w:r>
          </w:p>
        </w:tc>
        <w:tc>
          <w:tcPr>
            <w:tcW w:type="dxa" w:w="2880"/>
          </w:tcPr>
          <w:p>
            <w:r>
              <w:t>An editable or readable result</w:t>
            </w:r>
          </w:p>
          <w:p>
            <w:r>
              <w:t>可编辑或可读的结果</w:t>
            </w:r>
          </w:p>
        </w:tc>
      </w:tr>
    </w:tbl>
    <w:p>
      <w:pPr>
        <w:pStyle w:val="Heading1"/>
      </w:pPr>
      <w:r>
        <w:t>Review checklist</w:t>
      </w:r>
    </w:p>
    <w:p>
      <w:pPr>
        <w:pStyle w:val="Heading1"/>
      </w:pPr>
      <w:r>
        <w:t>审核清单</w:t>
      </w:r>
    </w:p>
    <w:p>
      <w:pPr>
        <w:pStyle w:val="ListBullet"/>
      </w:pPr>
      <w:r>
        <w:t>Compare headings, paragraph order and table cells.</w:t>
      </w:r>
    </w:p>
    <w:p>
      <w:pPr>
        <w:pStyle w:val="ListBullet"/>
      </w:pPr>
      <w:r>
        <w:t>核对标题、段落顺序及表格单元格。</w:t>
      </w:r>
    </w:p>
    <w:p>
      <w:pPr>
        <w:pStyle w:val="ListBullet"/>
      </w:pPr>
      <w:r>
        <w:t>Check dates, quantities, names and units against the original.</w:t>
      </w:r>
    </w:p>
    <w:p>
      <w:pPr>
        <w:pStyle w:val="ListBullet"/>
      </w:pPr>
      <w:r>
        <w:t>与原文对照核查日期、数量、名称和单位。</w:t>
      </w:r>
    </w:p>
    <w:p>
      <w:pPr>
        <w:pStyle w:val="ListBullet"/>
      </w:pPr>
      <w:r>
        <w:t>Open the downloaded file and inspect page breaks before sharing it.</w:t>
      </w:r>
    </w:p>
    <w:p>
      <w:pPr>
        <w:pStyle w:val="ListBullet"/>
      </w:pPr>
      <w:r>
        <w:t>打开下载后的文件，在分享前检查分页情况。</w:t>
      </w:r>
    </w:p>
    <w:p>
      <w:pPr>
        <w:pStyle w:val="Heading1"/>
      </w:pPr>
      <w:r>
        <w:t>Completion criteria</w:t>
      </w:r>
    </w:p>
    <w:p>
      <w:pPr>
        <w:pStyle w:val="Heading1"/>
      </w:pPr>
      <w:r>
        <w:t>完成标准</w:t>
      </w:r>
    </w:p>
    <w:p>
      <w:r>
        <w:t>Each participant should leave with the original file, a translated file and a short list of items that still need review. A machine translation is a draft to check, not a certified translation.</w:t>
      </w:r>
    </w:p>
    <w:p>
      <w:r>
        <w:t>每位参与者都应带走原始文件、译稿以及一份仍需核对的条目清单。机器翻译仅为待审草稿，并非认证译文。</w:t>
      </w:r>
    </w:p>
    <w:p>
      <w:r>
        <w:t>Example budget: 240 units for 12 participants. These fictional figures are included to make numeric checks possible.</w:t>
      </w:r>
    </w:p>
    <w:p>
      <w:r>
        <w:t>示例预算：12名参与者共240个单位。此处使用虚构数据以便进行数字核查。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keepLines/>
      <w:spacing w:before="0" w:after="0"/>
      <w:jc w:val="right"/>
    </w:pPr>
    <w:hyperlink r:id="rId1">
      <w:r>
        <w:rPr>
          <w:rFonts w:ascii="Arial" w:hAnsi="Arial" w:eastAsia="SimSun"/>
          <w:color w:val="0563C1"/>
          <w:sz w:val="16"/>
          <w:u w:val="single"/>
        </w:rPr>
        <w:t>BilinTranslate.com</w:t>
      </w:r>
    </w:hyperlink>
  </w:p>
</w:ftr>
</file>

<file path=word/header1.xml><?xml version="1.0" encoding="utf-8"?>
<w:hdr xmlns:w="http://schemas.openxmlformats.org/wordprocessingml/2006/main">
  <w:p>
    <w:pPr>
      <w:jc w:val="center"/>
    </w:pPr>
    <w:r>
      <w:rPr>
        <w:sz w:val="14"/>
        <w:color w:val="64748B"/>
      </w:rPr>
      <w:t>Translated with Bilin Translate | bilintranslate.com | 2026-10-20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BilinTranslate.com" TargetMode="External"/></Relationships>
</file>

<file path=word/_rels/header1.xml.rels><?xml version="1.0" encoding="UTF-8" standalone="yes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workshop project brief</dc:title>
  <dc:subject/>
  <dc:creator>Bilin Translate</dc:creator>
  <cp:keywords/>
  <dc:description>Original demonstration document. CC0. Fictional planning example.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